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26" w:rsidRDefault="00397A32">
      <w:pPr>
        <w:rPr>
          <w:rFonts w:ascii="Times New Roman" w:hAnsi="Times New Roman" w:cs="Times New Roman"/>
          <w:color w:val="222222"/>
          <w:sz w:val="24"/>
          <w:szCs w:val="24"/>
          <w:shd w:val="clear" w:color="auto" w:fill="FFFFFF"/>
        </w:rPr>
      </w:pPr>
      <w:r w:rsidRPr="00397A32">
        <w:rPr>
          <w:rFonts w:ascii="Times New Roman" w:hAnsi="Times New Roman" w:cs="Times New Roman"/>
          <w:color w:val="222222"/>
          <w:sz w:val="24"/>
          <w:szCs w:val="24"/>
          <w:shd w:val="clear" w:color="auto" w:fill="FFFFFF"/>
        </w:rPr>
        <w:t>Case Status of CWP 3671/2014 Sunny Villa Cooperative Societies v. State of Haryana and others</w:t>
      </w:r>
    </w:p>
    <w:p w:rsidR="00397A32" w:rsidRPr="00397A32" w:rsidRDefault="00397A32" w:rsidP="00397A32">
      <w:pPr>
        <w:spacing w:after="0" w:line="240" w:lineRule="auto"/>
        <w:jc w:val="both"/>
        <w:rPr>
          <w:rFonts w:ascii="Times New Roman" w:eastAsia="Times New Roman" w:hAnsi="Times New Roman" w:cs="Times New Roman"/>
          <w:sz w:val="24"/>
          <w:szCs w:val="24"/>
        </w:rPr>
      </w:pPr>
      <w:r w:rsidRPr="00397A32">
        <w:rPr>
          <w:rFonts w:ascii="Times New Roman" w:eastAsia="Times New Roman" w:hAnsi="Times New Roman" w:cs="Times New Roman"/>
          <w:color w:val="222222"/>
          <w:sz w:val="24"/>
          <w:szCs w:val="24"/>
          <w:shd w:val="clear" w:color="auto" w:fill="FFFFFF"/>
        </w:rPr>
        <w:t xml:space="preserve">The aforementioned had come up for hearing on 8.11.2017. The </w:t>
      </w:r>
      <w:proofErr w:type="spellStart"/>
      <w:r w:rsidRPr="00397A32">
        <w:rPr>
          <w:rFonts w:ascii="Times New Roman" w:eastAsia="Times New Roman" w:hAnsi="Times New Roman" w:cs="Times New Roman"/>
          <w:color w:val="222222"/>
          <w:sz w:val="24"/>
          <w:szCs w:val="24"/>
          <w:shd w:val="clear" w:color="auto" w:fill="FFFFFF"/>
        </w:rPr>
        <w:t>Hon'ble</w:t>
      </w:r>
      <w:proofErr w:type="spellEnd"/>
      <w:r w:rsidRPr="00397A32">
        <w:rPr>
          <w:rFonts w:ascii="Times New Roman" w:eastAsia="Times New Roman" w:hAnsi="Times New Roman" w:cs="Times New Roman"/>
          <w:color w:val="222222"/>
          <w:sz w:val="24"/>
          <w:szCs w:val="24"/>
          <w:shd w:val="clear" w:color="auto" w:fill="FFFFFF"/>
        </w:rPr>
        <w:t xml:space="preserve"> Court had passed the following order:</w:t>
      </w:r>
    </w:p>
    <w:p w:rsidR="00397A32" w:rsidRPr="00397A32" w:rsidRDefault="00397A32" w:rsidP="00397A32">
      <w:pPr>
        <w:shd w:val="clear" w:color="auto" w:fill="FFFFFF"/>
        <w:spacing w:after="0" w:line="240" w:lineRule="auto"/>
        <w:jc w:val="both"/>
        <w:rPr>
          <w:rFonts w:ascii="Times New Roman" w:eastAsia="Times New Roman" w:hAnsi="Times New Roman" w:cs="Times New Roman"/>
          <w:color w:val="222222"/>
          <w:sz w:val="24"/>
          <w:szCs w:val="24"/>
        </w:rPr>
      </w:pPr>
      <w:r w:rsidRPr="00397A32">
        <w:rPr>
          <w:rFonts w:ascii="Times New Roman" w:eastAsia="Times New Roman" w:hAnsi="Times New Roman" w:cs="Times New Roman"/>
          <w:color w:val="222222"/>
          <w:sz w:val="24"/>
          <w:szCs w:val="24"/>
        </w:rPr>
        <w:t xml:space="preserve">" As the issue raised in the present petition may have relevance with the matter pending consideration before </w:t>
      </w:r>
      <w:proofErr w:type="spellStart"/>
      <w:r w:rsidRPr="00397A32">
        <w:rPr>
          <w:rFonts w:ascii="Times New Roman" w:eastAsia="Times New Roman" w:hAnsi="Times New Roman" w:cs="Times New Roman"/>
          <w:color w:val="222222"/>
          <w:sz w:val="24"/>
          <w:szCs w:val="24"/>
        </w:rPr>
        <w:t>Hon'ble</w:t>
      </w:r>
      <w:proofErr w:type="spellEnd"/>
      <w:r w:rsidRPr="00397A32">
        <w:rPr>
          <w:rFonts w:ascii="Times New Roman" w:eastAsia="Times New Roman" w:hAnsi="Times New Roman" w:cs="Times New Roman"/>
          <w:color w:val="222222"/>
          <w:sz w:val="24"/>
          <w:szCs w:val="24"/>
        </w:rPr>
        <w:t xml:space="preserve"> the Supreme Court in SLP (C) No. 10742 of 2008—Yogesh </w:t>
      </w:r>
      <w:proofErr w:type="spellStart"/>
      <w:r w:rsidRPr="00397A32">
        <w:rPr>
          <w:rFonts w:ascii="Times New Roman" w:eastAsia="Times New Roman" w:hAnsi="Times New Roman" w:cs="Times New Roman"/>
          <w:color w:val="222222"/>
          <w:sz w:val="24"/>
          <w:szCs w:val="24"/>
        </w:rPr>
        <w:t>Neema</w:t>
      </w:r>
      <w:proofErr w:type="spellEnd"/>
      <w:r w:rsidRPr="00397A32">
        <w:rPr>
          <w:rFonts w:ascii="Times New Roman" w:eastAsia="Times New Roman" w:hAnsi="Times New Roman" w:cs="Times New Roman"/>
          <w:color w:val="222222"/>
          <w:sz w:val="24"/>
          <w:szCs w:val="24"/>
        </w:rPr>
        <w:t xml:space="preserve"> and others v. State of M. P. and others, let the same be heard after the decision in the aforesaid case. Pleadings, if any required to be completed, be completed. It is made clear that when the matter is listed for hearing after the decision of </w:t>
      </w:r>
      <w:proofErr w:type="spellStart"/>
      <w:r w:rsidRPr="00397A32">
        <w:rPr>
          <w:rFonts w:ascii="Times New Roman" w:eastAsia="Times New Roman" w:hAnsi="Times New Roman" w:cs="Times New Roman"/>
          <w:color w:val="222222"/>
          <w:sz w:val="24"/>
          <w:szCs w:val="24"/>
        </w:rPr>
        <w:t>Hon'ble</w:t>
      </w:r>
      <w:proofErr w:type="spellEnd"/>
      <w:r w:rsidRPr="00397A32">
        <w:rPr>
          <w:rFonts w:ascii="Times New Roman" w:eastAsia="Times New Roman" w:hAnsi="Times New Roman" w:cs="Times New Roman"/>
          <w:color w:val="222222"/>
          <w:sz w:val="24"/>
          <w:szCs w:val="24"/>
        </w:rPr>
        <w:t xml:space="preserve"> the Supreme Court, no further time shall be granted to either of the parties to file any pleadings."</w:t>
      </w:r>
    </w:p>
    <w:p w:rsidR="00397A32" w:rsidRPr="00397A32" w:rsidRDefault="00397A32" w:rsidP="00397A32">
      <w:pPr>
        <w:shd w:val="clear" w:color="auto" w:fill="FFFFFF"/>
        <w:spacing w:after="0" w:line="240" w:lineRule="auto"/>
        <w:jc w:val="both"/>
        <w:rPr>
          <w:rFonts w:ascii="Times New Roman" w:eastAsia="Times New Roman" w:hAnsi="Times New Roman" w:cs="Times New Roman"/>
          <w:color w:val="222222"/>
          <w:sz w:val="24"/>
          <w:szCs w:val="24"/>
        </w:rPr>
      </w:pPr>
    </w:p>
    <w:p w:rsidR="00397A32" w:rsidRPr="00397A32" w:rsidRDefault="00397A32" w:rsidP="00397A32">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397A32">
        <w:rPr>
          <w:rFonts w:ascii="Times New Roman" w:eastAsia="Times New Roman" w:hAnsi="Times New Roman" w:cs="Times New Roman"/>
          <w:color w:val="222222"/>
          <w:sz w:val="24"/>
          <w:szCs w:val="24"/>
        </w:rPr>
        <w:t>After passing of the aforementioned order.</w:t>
      </w:r>
      <w:proofErr w:type="gramEnd"/>
      <w:r w:rsidRPr="00397A32">
        <w:rPr>
          <w:rFonts w:ascii="Times New Roman" w:eastAsia="Times New Roman" w:hAnsi="Times New Roman" w:cs="Times New Roman"/>
          <w:color w:val="222222"/>
          <w:sz w:val="24"/>
          <w:szCs w:val="24"/>
        </w:rPr>
        <w:t xml:space="preserve"> The </w:t>
      </w:r>
      <w:proofErr w:type="spellStart"/>
      <w:r w:rsidRPr="00397A32">
        <w:rPr>
          <w:rFonts w:ascii="Times New Roman" w:eastAsia="Times New Roman" w:hAnsi="Times New Roman" w:cs="Times New Roman"/>
          <w:color w:val="222222"/>
          <w:sz w:val="24"/>
          <w:szCs w:val="24"/>
        </w:rPr>
        <w:t>Hon'ble</w:t>
      </w:r>
      <w:proofErr w:type="spellEnd"/>
      <w:r w:rsidRPr="00397A32">
        <w:rPr>
          <w:rFonts w:ascii="Times New Roman" w:eastAsia="Times New Roman" w:hAnsi="Times New Roman" w:cs="Times New Roman"/>
          <w:color w:val="222222"/>
          <w:sz w:val="24"/>
          <w:szCs w:val="24"/>
        </w:rPr>
        <w:t xml:space="preserve"> Supreme Court in case of Indore Development had decided the issue of Section 24(2) and had held that the stay period is not to be included in calculating the period. Now the entire issue of Section 24(2) is pending before the Constitution Bench of the Supreme Court. </w:t>
      </w:r>
    </w:p>
    <w:p w:rsidR="00397A32" w:rsidRPr="00397A32" w:rsidRDefault="00397A32" w:rsidP="00397A32">
      <w:pPr>
        <w:shd w:val="clear" w:color="auto" w:fill="FFFFFF"/>
        <w:spacing w:after="0" w:line="240" w:lineRule="auto"/>
        <w:jc w:val="both"/>
        <w:rPr>
          <w:rFonts w:ascii="Times New Roman" w:eastAsia="Times New Roman" w:hAnsi="Times New Roman" w:cs="Times New Roman"/>
          <w:color w:val="222222"/>
          <w:sz w:val="24"/>
          <w:szCs w:val="24"/>
        </w:rPr>
      </w:pPr>
    </w:p>
    <w:p w:rsidR="00397A32" w:rsidRPr="00397A32" w:rsidRDefault="00397A32" w:rsidP="00397A32">
      <w:pPr>
        <w:shd w:val="clear" w:color="auto" w:fill="FFFFFF"/>
        <w:spacing w:after="0" w:line="240" w:lineRule="auto"/>
        <w:jc w:val="both"/>
        <w:rPr>
          <w:rFonts w:ascii="Times New Roman" w:eastAsia="Times New Roman" w:hAnsi="Times New Roman" w:cs="Times New Roman"/>
          <w:color w:val="222222"/>
          <w:sz w:val="24"/>
          <w:szCs w:val="24"/>
        </w:rPr>
      </w:pPr>
      <w:r w:rsidRPr="00397A32">
        <w:rPr>
          <w:rFonts w:ascii="Times New Roman" w:eastAsia="Times New Roman" w:hAnsi="Times New Roman" w:cs="Times New Roman"/>
          <w:color w:val="222222"/>
          <w:sz w:val="24"/>
          <w:szCs w:val="24"/>
        </w:rPr>
        <w:t xml:space="preserve">The </w:t>
      </w:r>
      <w:proofErr w:type="spellStart"/>
      <w:r w:rsidRPr="00397A32">
        <w:rPr>
          <w:rFonts w:ascii="Times New Roman" w:eastAsia="Times New Roman" w:hAnsi="Times New Roman" w:cs="Times New Roman"/>
          <w:color w:val="222222"/>
          <w:sz w:val="24"/>
          <w:szCs w:val="24"/>
        </w:rPr>
        <w:t>Hon'ble</w:t>
      </w:r>
      <w:proofErr w:type="spellEnd"/>
      <w:r w:rsidRPr="00397A32">
        <w:rPr>
          <w:rFonts w:ascii="Times New Roman" w:eastAsia="Times New Roman" w:hAnsi="Times New Roman" w:cs="Times New Roman"/>
          <w:color w:val="222222"/>
          <w:sz w:val="24"/>
          <w:szCs w:val="24"/>
        </w:rPr>
        <w:t xml:space="preserve"> High Court will take up the matter after decision by the </w:t>
      </w:r>
      <w:proofErr w:type="spellStart"/>
      <w:r w:rsidRPr="00397A32">
        <w:rPr>
          <w:rFonts w:ascii="Times New Roman" w:eastAsia="Times New Roman" w:hAnsi="Times New Roman" w:cs="Times New Roman"/>
          <w:color w:val="222222"/>
          <w:sz w:val="24"/>
          <w:szCs w:val="24"/>
        </w:rPr>
        <w:t>Hon'ble</w:t>
      </w:r>
      <w:proofErr w:type="spellEnd"/>
      <w:r w:rsidRPr="00397A32">
        <w:rPr>
          <w:rFonts w:ascii="Times New Roman" w:eastAsia="Times New Roman" w:hAnsi="Times New Roman" w:cs="Times New Roman"/>
          <w:color w:val="222222"/>
          <w:sz w:val="24"/>
          <w:szCs w:val="24"/>
        </w:rPr>
        <w:t xml:space="preserve"> Supreme Court. </w:t>
      </w:r>
    </w:p>
    <w:p w:rsidR="00397A32" w:rsidRPr="00397A32" w:rsidRDefault="00397A32">
      <w:pPr>
        <w:rPr>
          <w:rFonts w:ascii="Times New Roman" w:hAnsi="Times New Roman" w:cs="Times New Roman"/>
          <w:sz w:val="24"/>
          <w:szCs w:val="24"/>
        </w:rPr>
      </w:pPr>
    </w:p>
    <w:sectPr w:rsidR="00397A32" w:rsidRPr="00397A32" w:rsidSect="00830F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7A32"/>
    <w:rsid w:val="00397A32"/>
    <w:rsid w:val="00830F26"/>
    <w:rsid w:val="00E63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660427">
      <w:bodyDiv w:val="1"/>
      <w:marLeft w:val="0"/>
      <w:marRight w:val="0"/>
      <w:marTop w:val="0"/>
      <w:marBottom w:val="0"/>
      <w:divBdr>
        <w:top w:val="none" w:sz="0" w:space="0" w:color="auto"/>
        <w:left w:val="none" w:sz="0" w:space="0" w:color="auto"/>
        <w:bottom w:val="none" w:sz="0" w:space="0" w:color="auto"/>
        <w:right w:val="none" w:sz="0" w:space="0" w:color="auto"/>
      </w:divBdr>
      <w:divsChild>
        <w:div w:id="287787632">
          <w:marLeft w:val="0"/>
          <w:marRight w:val="0"/>
          <w:marTop w:val="0"/>
          <w:marBottom w:val="0"/>
          <w:divBdr>
            <w:top w:val="none" w:sz="0" w:space="0" w:color="auto"/>
            <w:left w:val="none" w:sz="0" w:space="0" w:color="auto"/>
            <w:bottom w:val="none" w:sz="0" w:space="0" w:color="auto"/>
            <w:right w:val="none" w:sz="0" w:space="0" w:color="auto"/>
          </w:divBdr>
        </w:div>
        <w:div w:id="1362511753">
          <w:marLeft w:val="0"/>
          <w:marRight w:val="0"/>
          <w:marTop w:val="0"/>
          <w:marBottom w:val="0"/>
          <w:divBdr>
            <w:top w:val="none" w:sz="0" w:space="0" w:color="auto"/>
            <w:left w:val="none" w:sz="0" w:space="0" w:color="auto"/>
            <w:bottom w:val="none" w:sz="0" w:space="0" w:color="auto"/>
            <w:right w:val="none" w:sz="0" w:space="0" w:color="auto"/>
          </w:divBdr>
        </w:div>
        <w:div w:id="1646810449">
          <w:marLeft w:val="0"/>
          <w:marRight w:val="0"/>
          <w:marTop w:val="0"/>
          <w:marBottom w:val="0"/>
          <w:divBdr>
            <w:top w:val="none" w:sz="0" w:space="0" w:color="auto"/>
            <w:left w:val="none" w:sz="0" w:space="0" w:color="auto"/>
            <w:bottom w:val="none" w:sz="0" w:space="0" w:color="auto"/>
            <w:right w:val="none" w:sz="0" w:space="0" w:color="auto"/>
          </w:divBdr>
        </w:div>
        <w:div w:id="394352000">
          <w:marLeft w:val="0"/>
          <w:marRight w:val="0"/>
          <w:marTop w:val="0"/>
          <w:marBottom w:val="0"/>
          <w:divBdr>
            <w:top w:val="none" w:sz="0" w:space="0" w:color="auto"/>
            <w:left w:val="none" w:sz="0" w:space="0" w:color="auto"/>
            <w:bottom w:val="none" w:sz="0" w:space="0" w:color="auto"/>
            <w:right w:val="none" w:sz="0" w:space="0" w:color="auto"/>
          </w:divBdr>
        </w:div>
        <w:div w:id="104722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Ramamurthy</dc:creator>
  <cp:lastModifiedBy>Ramamurthy</cp:lastModifiedBy>
  <cp:revision>1</cp:revision>
  <dcterms:created xsi:type="dcterms:W3CDTF">2018-09-26T15:02:00Z</dcterms:created>
  <dcterms:modified xsi:type="dcterms:W3CDTF">2018-09-26T15:16:00Z</dcterms:modified>
</cp:coreProperties>
</file>